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7" w:rsidRDefault="00451767" w:rsidP="0045176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Witajcie Krasnoludki!!!</w:t>
      </w:r>
    </w:p>
    <w:p w:rsidR="00451767" w:rsidRDefault="00451767" w:rsidP="00451767">
      <w:pPr>
        <w:rPr>
          <w:rFonts w:ascii="Century" w:hAnsi="Century"/>
          <w:sz w:val="28"/>
          <w:szCs w:val="28"/>
        </w:rPr>
      </w:pPr>
    </w:p>
    <w:p w:rsidR="00451767" w:rsidRDefault="00451767" w:rsidP="00451767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Dziś również n</w:t>
      </w:r>
      <w:r>
        <w:rPr>
          <w:rFonts w:ascii="Century" w:hAnsi="Century"/>
          <w:sz w:val="28"/>
          <w:szCs w:val="28"/>
        </w:rPr>
        <w:t xml:space="preserve">a początek trochę się poruszamy </w:t>
      </w:r>
      <w:r>
        <w:rPr>
          <w:rFonts w:ascii="Century" w:hAnsi="Century"/>
          <w:sz w:val="28"/>
          <w:szCs w:val="28"/>
        </w:rPr>
        <w:t xml:space="preserve">– </w:t>
      </w:r>
      <w:r>
        <w:rPr>
          <w:rFonts w:ascii="Century" w:hAnsi="Century"/>
          <w:sz w:val="28"/>
          <w:szCs w:val="28"/>
        </w:rPr>
        <w:t>zabawa ruchowa z muzyką „</w:t>
      </w:r>
      <w:r w:rsidRPr="00A65AF2">
        <w:rPr>
          <w:rFonts w:ascii="Century" w:hAnsi="Century"/>
          <w:sz w:val="28"/>
          <w:szCs w:val="28"/>
        </w:rPr>
        <w:t xml:space="preserve">Spoko Loko - Tańce </w:t>
      </w:r>
      <w:proofErr w:type="spellStart"/>
      <w:r w:rsidRPr="00A65AF2">
        <w:rPr>
          <w:rFonts w:ascii="Century" w:hAnsi="Century"/>
          <w:sz w:val="28"/>
          <w:szCs w:val="28"/>
        </w:rPr>
        <w:t>Połamańce</w:t>
      </w:r>
      <w:proofErr w:type="spellEnd"/>
      <w:r>
        <w:rPr>
          <w:rFonts w:ascii="Century" w:hAnsi="Century"/>
          <w:sz w:val="28"/>
          <w:szCs w:val="28"/>
        </w:rPr>
        <w:t>”.</w:t>
      </w:r>
    </w:p>
    <w:p w:rsidR="00451767" w:rsidRDefault="00451767" w:rsidP="00451767">
      <w:pPr>
        <w:pStyle w:val="Akapitzlist"/>
        <w:rPr>
          <w:rFonts w:ascii="Century" w:hAnsi="Century"/>
          <w:sz w:val="28"/>
          <w:szCs w:val="28"/>
        </w:rPr>
      </w:pPr>
    </w:p>
    <w:p w:rsidR="00451767" w:rsidRDefault="00451767" w:rsidP="00451767">
      <w:pPr>
        <w:pStyle w:val="Akapitzlist"/>
        <w:rPr>
          <w:rStyle w:val="Hipercze"/>
          <w:rFonts w:ascii="Century" w:hAnsi="Century"/>
          <w:sz w:val="28"/>
          <w:szCs w:val="28"/>
        </w:rPr>
      </w:pPr>
      <w:hyperlink r:id="rId6" w:history="1">
        <w:r w:rsidRPr="00A65AF2">
          <w:rPr>
            <w:rStyle w:val="Hipercze"/>
            <w:rFonts w:ascii="Century" w:hAnsi="Century"/>
            <w:sz w:val="28"/>
            <w:szCs w:val="28"/>
          </w:rPr>
          <w:t>https://www.youtube.com/watch?v=MG6iPAU2b0I</w:t>
        </w:r>
      </w:hyperlink>
    </w:p>
    <w:p w:rsidR="00451767" w:rsidRDefault="00451767" w:rsidP="00451767">
      <w:pPr>
        <w:rPr>
          <w:rFonts w:ascii="Century" w:hAnsi="Century"/>
          <w:sz w:val="28"/>
          <w:szCs w:val="28"/>
        </w:rPr>
      </w:pPr>
    </w:p>
    <w:p w:rsidR="00451767" w:rsidRPr="00B815D5" w:rsidRDefault="00451767" w:rsidP="00451767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451767">
        <w:rPr>
          <w:rFonts w:ascii="Century" w:hAnsi="Century"/>
          <w:sz w:val="28"/>
          <w:szCs w:val="28"/>
        </w:rPr>
        <w:t xml:space="preserve">Ćwiczenia dźwiękonaśladowcze „Co to za odgłosy? </w:t>
      </w:r>
      <w:r w:rsidR="003817F3">
        <w:rPr>
          <w:rFonts w:ascii="Century" w:hAnsi="Century"/>
          <w:sz w:val="28"/>
          <w:szCs w:val="28"/>
        </w:rPr>
        <w:t xml:space="preserve">Wytnijcie poszczególne obrazki ze zwierzątkami. </w:t>
      </w:r>
      <w:r w:rsidRPr="00451767">
        <w:rPr>
          <w:rFonts w:ascii="Century" w:hAnsi="Century"/>
          <w:sz w:val="28"/>
          <w:szCs w:val="28"/>
        </w:rPr>
        <w:t>Dziecko losuje obrazek przedstawiający zwierzę wydające odgłosy, starają się odtworzyć głosem dźw</w:t>
      </w:r>
      <w:r w:rsidR="003817F3">
        <w:rPr>
          <w:rFonts w:ascii="Century" w:hAnsi="Century"/>
          <w:sz w:val="28"/>
          <w:szCs w:val="28"/>
        </w:rPr>
        <w:t>ięki, które wydaje przedstawione</w:t>
      </w:r>
      <w:r w:rsidRPr="00451767">
        <w:rPr>
          <w:rFonts w:ascii="Century" w:hAnsi="Century"/>
          <w:sz w:val="28"/>
          <w:szCs w:val="28"/>
        </w:rPr>
        <w:t xml:space="preserve"> na nim zwierzę.</w:t>
      </w:r>
      <w:r>
        <w:rPr>
          <w:rFonts w:ascii="Century" w:hAnsi="Century"/>
          <w:sz w:val="28"/>
          <w:szCs w:val="28"/>
        </w:rPr>
        <w:t xml:space="preserve"> (załącznik nr 1)</w:t>
      </w:r>
    </w:p>
    <w:p w:rsidR="00451767" w:rsidRDefault="00451767" w:rsidP="00451767">
      <w:pPr>
        <w:rPr>
          <w:rFonts w:ascii="Century" w:hAnsi="Century"/>
          <w:sz w:val="28"/>
          <w:szCs w:val="28"/>
        </w:rPr>
      </w:pPr>
    </w:p>
    <w:p w:rsidR="00410BBF" w:rsidRDefault="003817F3" w:rsidP="00451767">
      <w:pPr>
        <w:pStyle w:val="Akapitzlist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Wakacje zbliżają się do nas wielkimi krokami. Posłuchajcie teraz</w:t>
      </w:r>
      <w:r w:rsidR="00451767" w:rsidRPr="00451767">
        <w:rPr>
          <w:rFonts w:ascii="Century" w:hAnsi="Century"/>
          <w:sz w:val="28"/>
          <w:szCs w:val="28"/>
        </w:rPr>
        <w:t xml:space="preserve"> wiersza W. </w:t>
      </w:r>
      <w:proofErr w:type="spellStart"/>
      <w:r w:rsidR="00451767" w:rsidRPr="00451767">
        <w:rPr>
          <w:rFonts w:ascii="Century" w:hAnsi="Century"/>
          <w:sz w:val="28"/>
          <w:szCs w:val="28"/>
        </w:rPr>
        <w:t>Badalsk</w:t>
      </w:r>
      <w:r>
        <w:rPr>
          <w:rFonts w:ascii="Century" w:hAnsi="Century"/>
          <w:sz w:val="28"/>
          <w:szCs w:val="28"/>
        </w:rPr>
        <w:t>iej</w:t>
      </w:r>
      <w:proofErr w:type="spellEnd"/>
      <w:r>
        <w:rPr>
          <w:rFonts w:ascii="Century" w:hAnsi="Century"/>
          <w:sz w:val="28"/>
          <w:szCs w:val="28"/>
        </w:rPr>
        <w:t xml:space="preserve"> „Wakacyjne rady” – zwróćcie dzieciom uwagę</w:t>
      </w:r>
      <w:r w:rsidR="00451767" w:rsidRPr="00451767">
        <w:rPr>
          <w:rFonts w:ascii="Century" w:hAnsi="Century"/>
          <w:sz w:val="28"/>
          <w:szCs w:val="28"/>
        </w:rPr>
        <w:t xml:space="preserve"> na zachowanie bezpieczeństwa podczas wakacyjnych zabaw oraz na dbaniu o swoje zdrowie min. chronienie głowy przed słońcem, korzystania z kąpieli przy dorosłych, zjadania leśnych owoców sprawdzonych przez dorosłych, wędrowania w  wygodnych butach.</w:t>
      </w:r>
    </w:p>
    <w:p w:rsidR="00451767" w:rsidRDefault="00451767" w:rsidP="00451767">
      <w:pPr>
        <w:rPr>
          <w:rFonts w:ascii="Century" w:hAnsi="Century"/>
          <w:sz w:val="28"/>
          <w:szCs w:val="28"/>
        </w:rPr>
      </w:pPr>
    </w:p>
    <w:p w:rsidR="00451767" w:rsidRPr="00451767" w:rsidRDefault="00451767" w:rsidP="00451767">
      <w:pPr>
        <w:rPr>
          <w:rFonts w:ascii="Century" w:hAnsi="Century"/>
          <w:b/>
          <w:bCs/>
          <w:sz w:val="28"/>
          <w:szCs w:val="28"/>
        </w:rPr>
      </w:pPr>
      <w:r w:rsidRPr="00451767">
        <w:rPr>
          <w:rFonts w:ascii="Century" w:hAnsi="Century"/>
          <w:b/>
          <w:bCs/>
          <w:sz w:val="28"/>
          <w:szCs w:val="28"/>
        </w:rPr>
        <w:t xml:space="preserve">"Wakacyjne rady" Wiera </w:t>
      </w:r>
      <w:proofErr w:type="spellStart"/>
      <w:r w:rsidRPr="00451767">
        <w:rPr>
          <w:rFonts w:ascii="Century" w:hAnsi="Century"/>
          <w:b/>
          <w:bCs/>
          <w:sz w:val="28"/>
          <w:szCs w:val="28"/>
        </w:rPr>
        <w:t>Badalska</w:t>
      </w:r>
      <w:proofErr w:type="spellEnd"/>
    </w:p>
    <w:tbl>
      <w:tblPr>
        <w:tblW w:w="978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</w:tblGrid>
      <w:tr w:rsidR="00451767" w:rsidRPr="00451767" w:rsidTr="002F3D97">
        <w:trPr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1767" w:rsidRDefault="00451767" w:rsidP="00451767">
            <w:pPr>
              <w:ind w:right="4428"/>
              <w:jc w:val="center"/>
              <w:divId w:val="2002997413"/>
              <w:rPr>
                <w:rFonts w:ascii="Century" w:hAnsi="Century"/>
                <w:sz w:val="28"/>
                <w:szCs w:val="28"/>
              </w:rPr>
            </w:pPr>
            <w:r w:rsidRPr="00451767">
              <w:rPr>
                <w:rFonts w:ascii="Century" w:hAnsi="Century"/>
                <w:sz w:val="28"/>
                <w:szCs w:val="28"/>
              </w:rPr>
              <w:t>Głowa nie jest od parady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I służyć Ci musi dalej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Dbaj więc o nią i osłaniaj,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Kiedy słońce pali.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Płynie w rzece woda,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Chłodna, bystra, czysta.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Tylko przy dorosłych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Z kąpieli korzystaj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Jagody nieznane,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Gdy zobaczysz w borze,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Nie zrywaj! Nie zjadaj,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Bo zatruć się możesz.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Biegać boso – przyjemnie,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Ale ważna rada: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Idąc na wycieczkę</w:t>
            </w:r>
            <w:r w:rsidRPr="00451767">
              <w:rPr>
                <w:rFonts w:ascii="Century" w:hAnsi="Century"/>
                <w:sz w:val="28"/>
                <w:szCs w:val="28"/>
              </w:rPr>
              <w:br/>
              <w:t>Dobre buty wkładaj.</w:t>
            </w:r>
          </w:p>
          <w:p w:rsidR="00B815D5" w:rsidRDefault="00B815D5" w:rsidP="00451767">
            <w:pPr>
              <w:ind w:right="4428"/>
              <w:jc w:val="center"/>
              <w:divId w:val="2002997413"/>
              <w:rPr>
                <w:rFonts w:ascii="Century" w:hAnsi="Century"/>
                <w:sz w:val="28"/>
                <w:szCs w:val="28"/>
              </w:rPr>
            </w:pPr>
          </w:p>
          <w:p w:rsidR="00B815D5" w:rsidRDefault="00B815D5" w:rsidP="00B815D5">
            <w:pPr>
              <w:ind w:right="-8"/>
              <w:divId w:val="2002997413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W załączniku n2 znajduje się plakat, który zawiera 8 rad aby wakacje </w:t>
            </w:r>
            <w:r>
              <w:rPr>
                <w:rFonts w:ascii="Century" w:hAnsi="Century"/>
                <w:sz w:val="28"/>
                <w:szCs w:val="28"/>
              </w:rPr>
              <w:lastRenderedPageBreak/>
              <w:t>były bezpieczne dla nas. Można go wydrukować i umieścić w widocznym dla dziecka miejscu. Należy, każdy obrazek z dzieckiem omówić.</w:t>
            </w:r>
          </w:p>
          <w:p w:rsidR="002F3D97" w:rsidRDefault="002F3D97" w:rsidP="00B815D5">
            <w:pPr>
              <w:ind w:right="-8"/>
              <w:divId w:val="2002997413"/>
              <w:rPr>
                <w:rFonts w:ascii="Century" w:hAnsi="Century"/>
                <w:sz w:val="28"/>
                <w:szCs w:val="28"/>
              </w:rPr>
            </w:pPr>
          </w:p>
          <w:p w:rsidR="002F3D97" w:rsidRPr="002F3D97" w:rsidRDefault="002F3D97" w:rsidP="002F3D97">
            <w:pPr>
              <w:pStyle w:val="Akapitzlist"/>
              <w:numPr>
                <w:ilvl w:val="0"/>
                <w:numId w:val="2"/>
              </w:numPr>
              <w:ind w:right="-8"/>
              <w:divId w:val="2002997413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W załączniku nr 3 znajdziecie ostatnie zadanie na dziś. </w:t>
            </w:r>
            <w:bookmarkStart w:id="0" w:name="_GoBack"/>
            <w:bookmarkEnd w:id="0"/>
            <w:r>
              <w:rPr>
                <w:rFonts w:ascii="Century" w:hAnsi="Century"/>
                <w:sz w:val="28"/>
                <w:szCs w:val="28"/>
              </w:rPr>
              <w:t xml:space="preserve">W każdym rzędzie skreśl ten obrazek, który nie pasuje do pozostałych. </w:t>
            </w:r>
          </w:p>
        </w:tc>
      </w:tr>
    </w:tbl>
    <w:p w:rsidR="00451767" w:rsidRDefault="00451767" w:rsidP="00451767">
      <w:pPr>
        <w:jc w:val="center"/>
        <w:rPr>
          <w:rFonts w:ascii="Century" w:hAnsi="Century"/>
          <w:sz w:val="28"/>
          <w:szCs w:val="28"/>
        </w:rPr>
      </w:pPr>
    </w:p>
    <w:p w:rsidR="00B815D5" w:rsidRDefault="00B815D5" w:rsidP="00451767">
      <w:pPr>
        <w:jc w:val="center"/>
        <w:rPr>
          <w:rFonts w:ascii="Century" w:hAnsi="Century"/>
          <w:sz w:val="28"/>
          <w:szCs w:val="28"/>
        </w:rPr>
      </w:pPr>
    </w:p>
    <w:p w:rsidR="00B815D5" w:rsidRDefault="00B815D5" w:rsidP="00451767">
      <w:pPr>
        <w:jc w:val="center"/>
        <w:rPr>
          <w:rFonts w:ascii="Century" w:hAnsi="Century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ADA08A5" wp14:editId="7900C902">
            <wp:extent cx="3866292" cy="2438400"/>
            <wp:effectExtent l="0" t="0" r="1270" b="0"/>
            <wp:docPr id="1" name="Obraz 1" descr="Życzymy udanych wakacji – Zespół Szkół w Zaczer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ymy udanych wakacji – Zespół Szkół w Zaczerni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292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D5" w:rsidRPr="00B815D5" w:rsidRDefault="00B815D5" w:rsidP="00B815D5">
      <w:pPr>
        <w:rPr>
          <w:rFonts w:ascii="Century" w:hAnsi="Century"/>
          <w:sz w:val="28"/>
          <w:szCs w:val="28"/>
        </w:rPr>
      </w:pPr>
    </w:p>
    <w:p w:rsidR="00B815D5" w:rsidRDefault="00B815D5" w:rsidP="00B815D5">
      <w:pPr>
        <w:rPr>
          <w:rFonts w:ascii="Century" w:hAnsi="Century"/>
          <w:sz w:val="28"/>
          <w:szCs w:val="28"/>
        </w:rPr>
      </w:pPr>
    </w:p>
    <w:p w:rsidR="00B815D5" w:rsidRDefault="00B815D5" w:rsidP="00B815D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Życzę miłej zabawy</w:t>
      </w:r>
    </w:p>
    <w:p w:rsidR="00B815D5" w:rsidRDefault="00B815D5" w:rsidP="00B815D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Pozdrawiam </w:t>
      </w:r>
    </w:p>
    <w:p w:rsidR="00B815D5" w:rsidRPr="00B815D5" w:rsidRDefault="00B815D5" w:rsidP="00B815D5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Ania Bąk</w:t>
      </w:r>
    </w:p>
    <w:sectPr w:rsidR="00B815D5" w:rsidRPr="00B815D5" w:rsidSect="00B815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5E3"/>
    <w:multiLevelType w:val="hybridMultilevel"/>
    <w:tmpl w:val="6CE880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2E02"/>
    <w:multiLevelType w:val="hybridMultilevel"/>
    <w:tmpl w:val="8CEE0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A9"/>
    <w:rsid w:val="002F3D97"/>
    <w:rsid w:val="0032765D"/>
    <w:rsid w:val="003817F3"/>
    <w:rsid w:val="00410BBF"/>
    <w:rsid w:val="00451767"/>
    <w:rsid w:val="00AA33A9"/>
    <w:rsid w:val="00B8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17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17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6iPAU2b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2020-06-24T16:18:00Z</dcterms:created>
  <dcterms:modified xsi:type="dcterms:W3CDTF">2020-06-24T17:13:00Z</dcterms:modified>
</cp:coreProperties>
</file>